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BA629" w14:textId="3032DCDC" w:rsidR="00157FC1" w:rsidRPr="00AD1415" w:rsidRDefault="00694946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0726709" w14:textId="0C4E1F1E" w:rsidR="00157FC1" w:rsidRPr="00694946" w:rsidRDefault="00157FC1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694946" w:rsidRP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ДЮСШ “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Янтарь»</w:t>
      </w:r>
    </w:p>
    <w:p w14:paraId="3BDD6BB9" w14:textId="77777777" w:rsidR="00C2562F" w:rsidRPr="00AD1415" w:rsidRDefault="00C2562F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78CB9" w14:textId="4BA387E3" w:rsidR="00157FC1" w:rsidRPr="00AD1415" w:rsidRDefault="00157FC1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Белявская</w:t>
      </w:r>
    </w:p>
    <w:p w14:paraId="4DCC18A4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081DF7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2973FB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97E1D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B8150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DCAB13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70993F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4F1E0E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AF2F31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D0DDE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E87D9" w14:textId="03B24B3D" w:rsidR="00157FC1" w:rsidRPr="00F336E2" w:rsidRDefault="00157FC1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D24831B" w14:textId="7C73C90D" w:rsidR="00157FC1" w:rsidRPr="00F336E2" w:rsidRDefault="00157FC1" w:rsidP="008A39E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ПРИШКОЛЬНОГО ЛАГЕРЯ ТРУДА И ОТДЫХА</w:t>
      </w:r>
    </w:p>
    <w:p w14:paraId="204042C0" w14:textId="5D2117F0" w:rsidR="00C2562F" w:rsidRPr="00F336E2" w:rsidRDefault="00157FC1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БАЗЕ 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МАУ</w:t>
      </w:r>
      <w:r w:rsidR="00694946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ДЮСШ «Янтарь»</w:t>
      </w:r>
    </w:p>
    <w:p w14:paraId="02A1E878" w14:textId="77777777" w:rsidR="00F336E2" w:rsidRPr="00F336E2" w:rsidRDefault="00B8201D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336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57FC1" w:rsidRPr="00F336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F336E2" w:rsidRPr="00F336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К.Р.У.Т.О.»</w:t>
      </w:r>
    </w:p>
    <w:p w14:paraId="354142A2" w14:textId="185FF367" w:rsidR="00157FC1" w:rsidRPr="00F336E2" w:rsidRDefault="00F336E2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(КОМАНДА РЕБЯТ УМЕЮЩИХ ТРУДИТЬСЯ и ОТДЫХАТЬ)</w:t>
      </w:r>
    </w:p>
    <w:p w14:paraId="23A61526" w14:textId="6D59DF95" w:rsidR="00157FC1" w:rsidRPr="00F336E2" w:rsidRDefault="00157FC1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1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p w14:paraId="3586138B" w14:textId="46BB3C22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8C40E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A194A7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ADB996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B3FC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1F2CEA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F22B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4A8C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571A7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0E778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58F9F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03A62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05DBE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5A19BF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6072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A7EE5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3C3FA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DB5B72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3781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51C8B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97240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4CD75D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AFF2C4" w14:textId="77777777" w:rsidR="00694946" w:rsidRDefault="00694946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A924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9BBED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2B921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FD6E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8BC019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573794" w14:textId="77777777" w:rsidR="00B8201D" w:rsidRDefault="00B8201D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217DB1" w14:textId="341FC5C9" w:rsidR="00B8201D" w:rsidRPr="00AD1415" w:rsidRDefault="00B8201D" w:rsidP="00B820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Зеленоградск</w:t>
      </w:r>
    </w:p>
    <w:p w14:paraId="02FBFE90" w14:textId="1861986E" w:rsidR="00B8201D" w:rsidRDefault="00B8201D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30A45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892EF" w14:textId="26F45EDF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770"/>
        <w:gridCol w:w="4912"/>
      </w:tblGrid>
      <w:tr w:rsidR="00157FC1" w:rsidRPr="00AD1415" w14:paraId="4F3DBC08" w14:textId="77777777" w:rsidTr="00157FC1">
        <w:trPr>
          <w:trHeight w:val="260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9DA0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F0F0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10F89" w14:textId="17FED02D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пришкольного лагеря труда и отдыха с дневным пребыванием детей </w:t>
            </w:r>
          </w:p>
        </w:tc>
      </w:tr>
      <w:tr w:rsidR="00157FC1" w:rsidRPr="00AD1415" w14:paraId="1DDAFE4D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360C4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06B0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14C5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ребенка через включение в разнообразные виды развивающей деятельности в условиях летнего лагеря труда и отдыха</w:t>
            </w:r>
          </w:p>
        </w:tc>
      </w:tr>
      <w:tr w:rsidR="00157FC1" w:rsidRPr="00AD1415" w14:paraId="15F34439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A8F2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21047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7304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образовательное, оздоровительное, культурно-досуговое, гражданско-патриотическое, профилактическое</w:t>
            </w:r>
          </w:p>
        </w:tc>
      </w:tr>
      <w:tr w:rsidR="00157FC1" w:rsidRPr="00AD1415" w14:paraId="09A10086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CF5E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3804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</w:t>
            </w:r>
          </w:p>
          <w:p w14:paraId="291D1550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758A8" w14:textId="73B97006" w:rsidR="00157FC1" w:rsidRPr="00AD1415" w:rsidRDefault="00694946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157FC1" w:rsidRPr="00AD1415" w14:paraId="0882A958" w14:textId="77777777" w:rsidTr="00157FC1">
        <w:trPr>
          <w:trHeight w:val="250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DBFD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5668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учреждение, представившее программу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C526C" w14:textId="00F067CB" w:rsidR="00157FC1" w:rsidRPr="00AD1415" w:rsidRDefault="00AD1415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Детско-юношеская спортивная школа «Янтарь»</w:t>
            </w:r>
          </w:p>
        </w:tc>
      </w:tr>
      <w:tr w:rsidR="00157FC1" w:rsidRPr="00AD1415" w14:paraId="7DFAADAD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7399D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9E8B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76E8" w14:textId="77777777" w:rsidR="00694946" w:rsidRDefault="00AD1415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238326, Зеленоградский муниципальный округ Калининградской области, Зеленоградск, ул. Тургенева 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1719ED" w14:textId="3C099509" w:rsidR="00157FC1" w:rsidRDefault="00694946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40150 5-12-12</w:t>
            </w:r>
          </w:p>
          <w:p w14:paraId="6540B207" w14:textId="0902CA49" w:rsidR="00694946" w:rsidRPr="00AD1415" w:rsidRDefault="00694946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C1" w:rsidRPr="00AD1415" w14:paraId="452AF7E0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BEB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1FF2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5FCAB" w14:textId="47A126E1" w:rsidR="00157FC1" w:rsidRPr="00AD1415" w:rsidRDefault="00694946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Детско-юношеская спортивная школа «Янтарь»</w:t>
            </w:r>
          </w:p>
        </w:tc>
      </w:tr>
      <w:tr w:rsidR="00157FC1" w:rsidRPr="00AD1415" w14:paraId="537BFD29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4185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71594" w14:textId="527CBCA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3A349" w14:textId="4F647D2D" w:rsidR="00157FC1" w:rsidRPr="00AD1415" w:rsidRDefault="00694946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7FC1" w:rsidRPr="00AD1415" w14:paraId="336E5225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BFF5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F603C" w14:textId="35A4CB7C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970C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</w:tr>
      <w:tr w:rsidR="00157FC1" w:rsidRPr="00AD1415" w14:paraId="58D6FA9B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2246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BE19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9DA42" w14:textId="5ECA56FE" w:rsidR="00157FC1" w:rsidRPr="00AD1415" w:rsidRDefault="00694946" w:rsidP="009136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смена:</w:t>
            </w:r>
            <w:r w:rsidR="00913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3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.06 -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</w:tbl>
    <w:p w14:paraId="4A58E40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14:paraId="4F319519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Пояснительная записка</w:t>
      </w:r>
    </w:p>
    <w:p w14:paraId="3C31B9C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Цель и задачи программы</w:t>
      </w:r>
    </w:p>
    <w:p w14:paraId="5AB0A4AA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Срок реализации программы</w:t>
      </w:r>
    </w:p>
    <w:p w14:paraId="45A9EF64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Возраст детей</w:t>
      </w:r>
    </w:p>
    <w:p w14:paraId="23519CCE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V.Формы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реализации программы</w:t>
      </w:r>
    </w:p>
    <w:p w14:paraId="0CF95DA3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Перечень организаторов программы</w:t>
      </w:r>
    </w:p>
    <w:p w14:paraId="5589DEA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VII.Участники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</w:p>
    <w:p w14:paraId="25306FFC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VIII.Принципы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при планировании и проведении лагерной смены</w:t>
      </w:r>
    </w:p>
    <w:p w14:paraId="4E44E7EB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Направления и виды деятельности</w:t>
      </w:r>
    </w:p>
    <w:p w14:paraId="44820640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Механизм реализации программы</w:t>
      </w:r>
    </w:p>
    <w:p w14:paraId="4B36A3F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XI. Условия реализации программы</w:t>
      </w:r>
    </w:p>
    <w:p w14:paraId="0A3CDEA0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XII. Режим дня лагеря</w:t>
      </w:r>
    </w:p>
    <w:p w14:paraId="5C3553D3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XIII. Календарный план работы</w:t>
      </w:r>
    </w:p>
    <w:p w14:paraId="04DDAC3C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XIV. Диагностика</w:t>
      </w:r>
    </w:p>
    <w:p w14:paraId="4725207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XV. Ожидаемые результаты</w:t>
      </w:r>
    </w:p>
    <w:p w14:paraId="765B1E37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XVI. Список литературы</w:t>
      </w:r>
    </w:p>
    <w:p w14:paraId="20A30B89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XVII. Приложение. Положение о лагере</w:t>
      </w:r>
    </w:p>
    <w:p w14:paraId="29FE3B72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193B527E" w14:textId="77777777" w:rsidR="00157FC1" w:rsidRPr="00AD1415" w:rsidRDefault="00157FC1" w:rsidP="00AD14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14:paraId="13D86998" w14:textId="5DB2A1DB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здоровья. Летнее время является наиболее благоприятным временем для формирования личностных новообразований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79A12" w14:textId="52EAC5F5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главная идея создания летнего трудового лагеря – предоставить возможность каждому подростку проявить свои творческие, организаторские способности, приобщить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трудовой деятельности, расширить круг общения.</w:t>
      </w:r>
    </w:p>
    <w:p w14:paraId="6BBEAB08" w14:textId="4433E086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также учитывалась интересы и потребности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14:paraId="0CB453E9" w14:textId="03379741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воспитанников во время лагерной смены осуществляется в возрастных отрядах с наполняемостью </w:t>
      </w:r>
      <w:r w:rsidR="009136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25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7D03CAD0" w14:textId="521BBAC6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лагерь при школе организуется из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8 - 10-х классов на 21 день. Каждая бригада работает на различных объектах.</w:t>
      </w:r>
    </w:p>
    <w:p w14:paraId="15887E1C" w14:textId="77777777" w:rsidR="00157FC1" w:rsidRPr="00AD1415" w:rsidRDefault="00157FC1" w:rsidP="00AD1415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 работ включает:</w:t>
      </w:r>
    </w:p>
    <w:p w14:paraId="305AA50E" w14:textId="77777777" w:rsidR="00157FC1" w:rsidRPr="00AD1415" w:rsidRDefault="00157FC1" w:rsidP="00AD141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пришкольного участка: уход за зелеными насаждениями, полив цветов, обрезка кустарников, формирование крон молодых деревьев, обрезка сушняка и пр.</w:t>
      </w:r>
    </w:p>
    <w:p w14:paraId="207ADC5C" w14:textId="39B1D88A" w:rsidR="00157FC1" w:rsidRPr="00AD1415" w:rsidRDefault="00157FC1" w:rsidP="00AD141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</w:t>
      </w:r>
      <w:r w:rsidR="005A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комнатными растениями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6479D5" w14:textId="77777777" w:rsidR="00157FC1" w:rsidRPr="00AD1415" w:rsidRDefault="00157FC1" w:rsidP="00AD141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Дизайнерские работы: оформление стендов, художественных мини-галерей.</w:t>
      </w:r>
    </w:p>
    <w:p w14:paraId="3DA2B400" w14:textId="77777777" w:rsidR="00157FC1" w:rsidRPr="00AD1415" w:rsidRDefault="00157FC1" w:rsidP="00AD1415">
      <w:pPr>
        <w:shd w:val="clear" w:color="auto" w:fill="FFFFFF"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от трудовой деятельности время воспитанники участвуют в различных видах развивающей деятельности</w:t>
      </w:r>
    </w:p>
    <w:p w14:paraId="25E032C0" w14:textId="0765D474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летом возникают условия для наиболее полной практической реализации концепции гуманистического подхода к воспитанию ребенка, на которой базируется воспитательная система 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7C5E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Гуманистическая позиция требует осознания и признания ребенка как главной ценности в педагогическом процессе, рассматривает ребенка как субъекта воспитания, обладающего способностями и правом на саморазвитие.</w:t>
      </w:r>
    </w:p>
    <w:p w14:paraId="36409DDD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возникают благоприятные условия для наиболее полной реализации школьных воспитательных программ, таких как Программа развития системы ученического самоуправления, Программа патриотического воспитания «Мы – дети России» и Программа антинаркотического воспитания, комплексной программы «Здоровье». Большое количество свободного времени, отсутствие психоэмоционального напряжения и учебных перегрузок, благоприятная психологическая атмосфера и приподнятое настроение детей – все это является факторами, способствующими повышению эффективности воспитательной работы.</w:t>
      </w:r>
    </w:p>
    <w:p w14:paraId="67F50ACA" w14:textId="689413D8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воспитывающей деятельности – работа органов ученического самоуправления. Модель деятельности СУ находит воплощение в новых условиях лагерной смены.</w:t>
      </w:r>
    </w:p>
    <w:p w14:paraId="3EABC99D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смены закладывается легенда лагеря, основным направлениям деятельности которой присваиваются цвета спектра и за которыми закрепляется определенный день недели: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794"/>
        <w:gridCol w:w="3615"/>
      </w:tblGrid>
      <w:tr w:rsidR="00157FC1" w:rsidRPr="00AD1415" w14:paraId="6749368F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26AE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BAB61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спектра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AA06D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проведения мероприятий</w:t>
            </w:r>
          </w:p>
        </w:tc>
      </w:tr>
      <w:tr w:rsidR="00157FC1" w:rsidRPr="00AD1415" w14:paraId="7F8FCA92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EF84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8481C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proofErr w:type="gram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3458C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gramEnd"/>
          </w:p>
        </w:tc>
      </w:tr>
      <w:tr w:rsidR="00157FC1" w:rsidRPr="00AD1415" w14:paraId="22A94F43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B4484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05100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End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оранжевый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026B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gramEnd"/>
          </w:p>
        </w:tc>
      </w:tr>
      <w:tr w:rsidR="00157FC1" w:rsidRPr="00AD1415" w14:paraId="26374F56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2739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92EC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  <w:proofErr w:type="gram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5BBE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</w:p>
        </w:tc>
      </w:tr>
      <w:tr w:rsidR="00157FC1" w:rsidRPr="00AD1415" w14:paraId="7D899A71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B60B9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A61D1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голубой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42C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gramEnd"/>
          </w:p>
        </w:tc>
      </w:tr>
      <w:tr w:rsidR="00157FC1" w:rsidRPr="00AD1415" w14:paraId="575634D3" w14:textId="77777777" w:rsidTr="00157FC1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6CC33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490C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  <w:proofErr w:type="gram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2EA5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gramEnd"/>
          </w:p>
        </w:tc>
      </w:tr>
    </w:tbl>
    <w:p w14:paraId="2135553A" w14:textId="45B1A6BF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легенда лагеря повторяет в общих чертах модель организации ученического самоуправления лицея. Разновозрастной принцип комплектования отрядов дает возможность объединить в одном коллективе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классов, имеющих различный опыт работы в органах самоуправления. В процессе деятельности старшие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 передают опыт работы в органах самоуправления младшим товарищам и способствуют формированию у них организационных и коммуникативных навыков, необходимых для эффективной работы этих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органах самоуправления лицея. Все воспитанники лагеря принимают участие в мероприятиях, направленных во благо каждого ребенка, его товарищей, лагеря, школы и микросоциума.</w:t>
      </w:r>
    </w:p>
    <w:p w14:paraId="16134BFE" w14:textId="77777777" w:rsidR="00157FC1" w:rsidRPr="00AD1415" w:rsidRDefault="00157FC1" w:rsidP="00AD14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и задачи программы</w:t>
      </w:r>
    </w:p>
    <w:p w14:paraId="7D571268" w14:textId="59A77EF1" w:rsidR="00157FC1" w:rsidRPr="00AD1415" w:rsidRDefault="00157FC1" w:rsidP="00AD141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труда и отдыха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в укреплении семейной экономики.</w:t>
      </w:r>
    </w:p>
    <w:p w14:paraId="106A1665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0E9E8D9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трудовая подготовка через производительный труд, самообслуживание, труд по благоустройству;</w:t>
      </w:r>
    </w:p>
    <w:p w14:paraId="3896A39A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практических навыков проведения ремонтных работ и работ по благоустройству.</w:t>
      </w:r>
    </w:p>
    <w:p w14:paraId="060F0B76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воспитанников, популяризация здорового образа жизни;</w:t>
      </w:r>
    </w:p>
    <w:p w14:paraId="0A377068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межличностного общения;</w:t>
      </w:r>
    </w:p>
    <w:p w14:paraId="0BE004A6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безнадзорности, правонарушений и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</w:p>
    <w:p w14:paraId="2C1F16FE" w14:textId="43A1288F" w:rsidR="00157FC1" w:rsidRPr="00AD1415" w:rsidRDefault="00157FC1" w:rsidP="00AD14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 программы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36B1" w:rsidRP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по 28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июня 20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136B1" w:rsidRP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FC1DB13" w14:textId="77777777" w:rsidR="00157FC1" w:rsidRPr="00AD1415" w:rsidRDefault="00157FC1" w:rsidP="00AD141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 детей: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14-17 лет</w:t>
      </w:r>
    </w:p>
    <w:p w14:paraId="0AFE48B7" w14:textId="77777777" w:rsidR="00157FC1" w:rsidRPr="00AD1415" w:rsidRDefault="00157FC1" w:rsidP="00AD141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 реализации программы:</w:t>
      </w:r>
    </w:p>
    <w:p w14:paraId="58383BA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групповых и индивидуальных форм работы, осуществляется за счет разнообразных методов: традиционных (беседы, игры, конкурсы, праздники, спортивные соревнования и т.д.), интерактивные методы (тренинги, учебные, деловые и ролевые игры), коллективное творческое дело.</w:t>
      </w:r>
    </w:p>
    <w:p w14:paraId="0055E8E4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VI. Перечень организаторов программы:</w:t>
      </w:r>
    </w:p>
    <w:p w14:paraId="7AD4172A" w14:textId="0B9CEE02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Штаб воспитательной работы, Ученический совет.</w:t>
      </w:r>
    </w:p>
    <w:p w14:paraId="3589AA22" w14:textId="77777777" w:rsidR="00157FC1" w:rsidRPr="00AD1415" w:rsidRDefault="00157FC1" w:rsidP="00AD141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программы:</w:t>
      </w:r>
    </w:p>
    <w:p w14:paraId="7D50B696" w14:textId="680E0252" w:rsidR="00157FC1" w:rsidRPr="00AD1415" w:rsidRDefault="00157FC1" w:rsidP="00AD141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</w:t>
      </w:r>
    </w:p>
    <w:p w14:paraId="1C798956" w14:textId="39705E73" w:rsidR="00157FC1" w:rsidRPr="00AD1415" w:rsidRDefault="00157FC1" w:rsidP="00AD141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–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воспитанников формируется из числа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классов. При комплектовании лагеря предпочтение отдается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неполных, малообеспеченных семей,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попавшим в трудную жизненную ситуацию, а также детям и подросткам, требующим повышенного педагогического внимания.</w:t>
      </w:r>
    </w:p>
    <w:p w14:paraId="7D9670FE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VIII. Принципы, используемые при планировании и проведении лагерной смены:</w:t>
      </w:r>
    </w:p>
    <w:p w14:paraId="0F79CECA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</w:t>
      </w:r>
    </w:p>
    <w:p w14:paraId="4EFEE171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</w:p>
    <w:p w14:paraId="231B7F86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индивидуализации педагогических воздействий</w:t>
      </w:r>
    </w:p>
    <w:p w14:paraId="70F7F87D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Новизны и разнообразия</w:t>
      </w:r>
    </w:p>
    <w:p w14:paraId="7404D82E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Демократичности</w:t>
      </w:r>
    </w:p>
    <w:p w14:paraId="78E657D1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подхода</w:t>
      </w:r>
    </w:p>
    <w:p w14:paraId="37C3D78D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</w:t>
      </w:r>
    </w:p>
    <w:p w14:paraId="6F3101FA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Комплексности</w:t>
      </w:r>
    </w:p>
    <w:p w14:paraId="4625D825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доверия участников</w:t>
      </w:r>
    </w:p>
    <w:p w14:paraId="34E1D4E4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IX. Направления и виды деятельности:</w:t>
      </w:r>
    </w:p>
    <w:p w14:paraId="56B0F350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</w:p>
    <w:p w14:paraId="5D731EA6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</w:t>
      </w:r>
    </w:p>
    <w:p w14:paraId="246BB74C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</w:t>
      </w:r>
    </w:p>
    <w:p w14:paraId="5363B527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Культурно-досуговое</w:t>
      </w:r>
    </w:p>
    <w:p w14:paraId="33296B24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Профилактическое</w:t>
      </w:r>
    </w:p>
    <w:p w14:paraId="570012FA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</w:t>
      </w:r>
    </w:p>
    <w:p w14:paraId="38E4E4ED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1</w:t>
      </w:r>
    </w:p>
    <w:p w14:paraId="402F2559" w14:textId="5D4C3B24" w:rsidR="00157FC1" w:rsidRPr="00AD1415" w:rsidRDefault="00157FC1" w:rsidP="00AD141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информирование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ученического самоуправления лицея; формирование первичных коммуникативных и организационных навыков</w:t>
      </w:r>
    </w:p>
    <w:p w14:paraId="6BB8AB95" w14:textId="77777777" w:rsidR="00157FC1" w:rsidRPr="00AD1415" w:rsidRDefault="00157FC1" w:rsidP="00AD141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69B74AF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школы лидеров для старших воспитанников,</w:t>
      </w:r>
    </w:p>
    <w:p w14:paraId="34D8134C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бесед с использованием мультимедийных презентаций и видеороликов,</w:t>
      </w:r>
    </w:p>
    <w:p w14:paraId="60692D83" w14:textId="77777777" w:rsidR="00157FC1" w:rsidRPr="00AD1415" w:rsidRDefault="00157FC1" w:rsidP="00AD141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общественные поручения, тренинги, учебные - деловые, ролевые игры, беседы, показ презентаций и видеороликов, проектная деятельность.</w:t>
      </w:r>
    </w:p>
    <w:p w14:paraId="3E03F1CD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2</w:t>
      </w:r>
    </w:p>
    <w:p w14:paraId="38601EF0" w14:textId="77777777" w:rsidR="00157FC1" w:rsidRPr="00AD1415" w:rsidRDefault="00157FC1" w:rsidP="00AD141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здоровья детей.</w:t>
      </w:r>
    </w:p>
    <w:p w14:paraId="5A8FB261" w14:textId="77777777" w:rsidR="00157FC1" w:rsidRPr="00AD1415" w:rsidRDefault="00157FC1" w:rsidP="00AD141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5BB213B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витаминизация питания,</w:t>
      </w:r>
    </w:p>
    <w:p w14:paraId="06F6C727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санитарно-гигиенических требований и соблюдение правил ТБ и ОХ,</w:t>
      </w:r>
    </w:p>
    <w:p w14:paraId="4442DA2A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оптимального двигательного режима, режима дня и питания,</w:t>
      </w:r>
    </w:p>
    <w:p w14:paraId="53B86389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закаливающих процедур,</w:t>
      </w:r>
    </w:p>
    <w:p w14:paraId="63CF5649" w14:textId="77777777" w:rsidR="00157FC1" w:rsidRPr="00AD1415" w:rsidRDefault="00157FC1" w:rsidP="00AD141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УГГ, подвижные и спортивные игры, физкультурно-оздоровительные мероприятия, спортивные соревнования, спортивные праздники, прием воздушных и солнечных ванн, прогулки, ежедневный медицинский осмотр.</w:t>
      </w:r>
    </w:p>
    <w:p w14:paraId="242E0E5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3</w:t>
      </w:r>
    </w:p>
    <w:p w14:paraId="15E978C0" w14:textId="77777777" w:rsidR="00157FC1" w:rsidRPr="00AD1415" w:rsidRDefault="00157FC1" w:rsidP="00AD141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патриотизма и гражданственности.</w:t>
      </w:r>
    </w:p>
    <w:p w14:paraId="38CA205D" w14:textId="77777777" w:rsidR="00157FC1" w:rsidRPr="00AD1415" w:rsidRDefault="00157FC1" w:rsidP="00AD1415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3D48559E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 неразрывности с Родиной,</w:t>
      </w:r>
    </w:p>
    <w:p w14:paraId="1B097354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гордости за свою страну и уважения к традициям и достижениям народа,</w:t>
      </w:r>
    </w:p>
    <w:p w14:paraId="549A2AB1" w14:textId="5808A209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государственных символах России, воспитание уважительного отношения к ним,</w:t>
      </w:r>
    </w:p>
    <w:p w14:paraId="3964A596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малой Родине.</w:t>
      </w:r>
    </w:p>
    <w:p w14:paraId="65314ACD" w14:textId="24A21F42" w:rsidR="00157FC1" w:rsidRPr="00AD1415" w:rsidRDefault="00157FC1" w:rsidP="00AD141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показ видеофильмов и презентаци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экскурсии по памятным местам,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час, встреча с ветеранами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участниками военных действий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0F761C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4</w:t>
      </w:r>
    </w:p>
    <w:p w14:paraId="7F32EFA1" w14:textId="77777777" w:rsidR="00157FC1" w:rsidRPr="00AD1415" w:rsidRDefault="00157FC1" w:rsidP="00AD1415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содержательной досуговой деятельности детей, развитие творческих и коммуникативных способностей.</w:t>
      </w:r>
    </w:p>
    <w:p w14:paraId="601FDD10" w14:textId="77777777" w:rsidR="00157FC1" w:rsidRPr="00AD1415" w:rsidRDefault="00157FC1" w:rsidP="00AD1415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4170861B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разнообразных форм детского досуга;</w:t>
      </w:r>
    </w:p>
    <w:p w14:paraId="14D584BD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инициативы и творческой активности воспитанников.</w:t>
      </w:r>
    </w:p>
    <w:p w14:paraId="49A28AA4" w14:textId="77777777" w:rsidR="00017C89" w:rsidRDefault="00157FC1" w:rsidP="00B8201D">
      <w:pPr>
        <w:numPr>
          <w:ilvl w:val="0"/>
          <w:numId w:val="22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конкурсы, викторины, праздники, библиотечные часы, посещение музея, театра, кинотеатра, экскурсии, просмотр фильмов, спектак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14:paraId="0DA4B7F9" w14:textId="4AD15FA6" w:rsidR="00157FC1" w:rsidRPr="00017C89" w:rsidRDefault="00017C89" w:rsidP="00017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157FC1" w:rsidRP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5</w:t>
      </w:r>
    </w:p>
    <w:p w14:paraId="0332757F" w14:textId="77777777" w:rsidR="00157FC1" w:rsidRPr="00AD1415" w:rsidRDefault="00157FC1" w:rsidP="00AD141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профилактика безнадзорности, правонарушений и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детей и подростков.</w:t>
      </w:r>
    </w:p>
    <w:p w14:paraId="41D238CB" w14:textId="77777777" w:rsidR="00157FC1" w:rsidRPr="00AD1415" w:rsidRDefault="00157FC1" w:rsidP="00AD141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38D98B4E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Закона КК № 1539,</w:t>
      </w:r>
    </w:p>
    <w:p w14:paraId="0CC20BBA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программы антинаркотического воспитания в условиях летней оздоровительной кампании,</w:t>
      </w:r>
    </w:p>
    <w:p w14:paraId="0B4890A0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детей, требующих повышенного педагогического внимания.</w:t>
      </w:r>
    </w:p>
    <w:p w14:paraId="79E10A7C" w14:textId="77777777" w:rsidR="00157FC1" w:rsidRPr="00AD1415" w:rsidRDefault="00157FC1" w:rsidP="00AD1415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агитбригады, спектакли, игры, просмотр видеофильмов, роликов и презентаций, конкурсы рисунков, в том числе на асфальте.</w:t>
      </w:r>
    </w:p>
    <w:p w14:paraId="495C385F" w14:textId="77777777" w:rsidR="00157FC1" w:rsidRPr="00AD1415" w:rsidRDefault="00157FC1" w:rsidP="00AD141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Направление № 6</w:t>
      </w:r>
    </w:p>
    <w:p w14:paraId="71EB8221" w14:textId="77777777" w:rsidR="00157FC1" w:rsidRPr="00AD1415" w:rsidRDefault="00157FC1" w:rsidP="00AD141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–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 и формирование практических трудовых навыков</w:t>
      </w:r>
    </w:p>
    <w:p w14:paraId="72EC2239" w14:textId="77777777" w:rsidR="00157FC1" w:rsidRPr="00AD1415" w:rsidRDefault="00157FC1" w:rsidP="00AD141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67E9D6D2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травматизма</w:t>
      </w:r>
    </w:p>
    <w:p w14:paraId="10E328B5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трудовым приемам</w:t>
      </w:r>
    </w:p>
    <w:p w14:paraId="759D693D" w14:textId="4417840B" w:rsidR="00157FC1" w:rsidRPr="00AD1415" w:rsidRDefault="00017C89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коллективизма и ответственности</w:t>
      </w:r>
    </w:p>
    <w:p w14:paraId="32DB3FEC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 работ:</w:t>
      </w:r>
    </w:p>
    <w:p w14:paraId="203016D4" w14:textId="3B25AD55" w:rsidR="00157FC1" w:rsidRPr="00AD1415" w:rsidRDefault="00157FC1" w:rsidP="00AD1415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МАУ ДО ДЮСШ «Янтарь»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уход за зелеными насаждениями, полив цветов, обрезка кустарников, формирование крон молодых деревьев, обрезка сушняка и пр.</w:t>
      </w:r>
    </w:p>
    <w:p w14:paraId="6FE8918A" w14:textId="2085FBCC" w:rsidR="00157FC1" w:rsidRPr="00AD1415" w:rsidRDefault="00157FC1" w:rsidP="00AD141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комнатными растениями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2442C2" w14:textId="77777777" w:rsidR="00157FC1" w:rsidRPr="00AD1415" w:rsidRDefault="00157FC1" w:rsidP="00AD141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Дизайнерские работы: оформление стендов, художественных мини-галерей.</w:t>
      </w:r>
    </w:p>
    <w:p w14:paraId="3221EE69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X. Механизм реализации программы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5AC3F521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 - подготовительный: апрель– июль</w:t>
      </w:r>
    </w:p>
    <w:p w14:paraId="2A9FDBAA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Штаба воспитательной работы</w:t>
      </w:r>
    </w:p>
    <w:p w14:paraId="51BAD915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</w:t>
      </w:r>
    </w:p>
    <w:p w14:paraId="0826C9AF" w14:textId="4F1982F9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 руководителей и МС с педагогами-участниками летней оздоровительной кампании</w:t>
      </w:r>
    </w:p>
    <w:p w14:paraId="5313E3E3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и форм организации каникулярного периода</w:t>
      </w:r>
    </w:p>
    <w:p w14:paraId="3D1A66D6" w14:textId="20C25756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программе летней оздоровительной кампании</w:t>
      </w:r>
    </w:p>
    <w:p w14:paraId="38E804BF" w14:textId="5A9D3FA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пожеланий родителей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оздоровления и занятости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14:paraId="380AE788" w14:textId="4194D0C4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интересов и потребностей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14:paraId="15612593" w14:textId="4A92CD89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карты занятости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летних каникул и заполнение компьютерной базы</w:t>
      </w:r>
    </w:p>
    <w:p w14:paraId="4AEB31B9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творческой группы по разработки программы</w:t>
      </w:r>
    </w:p>
    <w:p w14:paraId="3BDF5E53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</w:t>
      </w:r>
    </w:p>
    <w:p w14:paraId="03326102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комплектование лагеря</w:t>
      </w:r>
    </w:p>
    <w:p w14:paraId="3EC04ED0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мобилизация ресурсов</w:t>
      </w:r>
    </w:p>
    <w:p w14:paraId="729C472C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оформление документации</w:t>
      </w:r>
    </w:p>
    <w:p w14:paraId="70634A02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производственных совещаний и инструктажей по ТБ и ОТ с сотрудниками лагеря</w:t>
      </w:r>
    </w:p>
    <w:p w14:paraId="2C1B25A4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отрядов</w:t>
      </w:r>
    </w:p>
    <w:p w14:paraId="287FC23F" w14:textId="5D9FD976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лагерной смены (косметический ремонт и генеральная уборка помещений, эстетическое оформление комнат и информационных стендов о работе лагеря)</w:t>
      </w:r>
    </w:p>
    <w:p w14:paraId="484BB12B" w14:textId="6A3139E8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на сайте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</w:p>
    <w:p w14:paraId="1AD8A700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</w:t>
      </w:r>
    </w:p>
    <w:p w14:paraId="048B5F74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лагеря приемной комиссии</w:t>
      </w:r>
    </w:p>
    <w:p w14:paraId="71D99E4F" w14:textId="11755143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этап - основной: </w:t>
      </w:r>
      <w:proofErr w:type="gramStart"/>
      <w:r w:rsid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.06.20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proofErr w:type="gramEnd"/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28.06.2024</w:t>
      </w:r>
      <w:r w:rsid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49B2D3E" w14:textId="5937CE64" w:rsidR="00157FC1" w:rsidRPr="00AD1415" w:rsidRDefault="00157FC1" w:rsidP="00AD1415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лагерн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смен</w:t>
      </w:r>
    </w:p>
    <w:p w14:paraId="102376C6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 - аналитический: вторая половина августа-сентябрь</w:t>
      </w:r>
    </w:p>
    <w:p w14:paraId="3B9035D7" w14:textId="77777777" w:rsidR="00157FC1" w:rsidRPr="00AD1415" w:rsidRDefault="00157FC1" w:rsidP="00AD14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реализации программы Штабом воспитательной работы</w:t>
      </w:r>
    </w:p>
    <w:p w14:paraId="266E3D84" w14:textId="77777777" w:rsidR="00157FC1" w:rsidRPr="00AD1415" w:rsidRDefault="00157FC1" w:rsidP="00AD14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лагеря на августовском совещании</w:t>
      </w:r>
    </w:p>
    <w:p w14:paraId="6E3AC492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XI. Условия реализации программы:</w:t>
      </w:r>
    </w:p>
    <w:p w14:paraId="5F940A26" w14:textId="77777777" w:rsidR="00157FC1" w:rsidRPr="00AD1415" w:rsidRDefault="00157FC1" w:rsidP="00AD1415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обеспечение:</w:t>
      </w:r>
    </w:p>
    <w:p w14:paraId="4D565069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14:paraId="0357A89C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ребенка;</w:t>
      </w:r>
    </w:p>
    <w:p w14:paraId="54EC21B1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14:paraId="01D565E9" w14:textId="2E3C55C1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24.07.98 г. № 124-Ф3</w:t>
      </w:r>
    </w:p>
    <w:p w14:paraId="6B0FE61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1. Федеральный закон от 24 июля 1998 г. №124-ФЗ «Об основных гарантиях прав ребенка в Российской Федерации» в редакции Федерального закона от 27.12.2019 N 514-ФЗ «О внесении изменений в федеральный закон «Об основных гарантиях прав ребенка в российской федерации» в части создания дополнительных гарантий безопасности в сфере организации отдыха и оздоровления детей»;</w:t>
      </w:r>
    </w:p>
    <w:p w14:paraId="5BFBB3E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2. Федеральный закон от 29 декабря 2012 г. №273-ФЗ «Об образовании в Российской Федерации»;</w:t>
      </w:r>
    </w:p>
    <w:p w14:paraId="6232CA1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3. Федеральный закон от 21 ноября 2011 г. №323-ФЗ «Об основах охраны здоровья граждан в Российской Федерации»;</w:t>
      </w:r>
    </w:p>
    <w:p w14:paraId="517FAE4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4. Федеральный закон от 21 декабря 1996 г. №159-ФЗ «О дополнительных гарантиях по социальной поддержке детей-сирот и детей, оставшихся без попечения родителей»;</w:t>
      </w:r>
    </w:p>
    <w:p w14:paraId="2A4D65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5. Федеральный закон от 29 декабря 2010 г. №436-ФЗ «О защите детей от информации, причиняющей вред их здоровью и развитию»;</w:t>
      </w:r>
    </w:p>
    <w:p w14:paraId="7643A60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6. Федеральный закон от 4 декабря 2007 г. №329-ФЗ «О физической культуре и спорте в Российской Федерации»;</w:t>
      </w:r>
    </w:p>
    <w:p w14:paraId="1C4502C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7. Федеральный закон от 21 декабря 1994 г. №69-ФЗ «О пожарной безопасности»;</w:t>
      </w:r>
    </w:p>
    <w:p w14:paraId="1E887AF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8. Федеральный закон от 22 июля 2008 г. №123-ФЗ «Технический регламент о требованиях пожарной безопасности»;</w:t>
      </w:r>
    </w:p>
    <w:p w14:paraId="74E2141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9. Федеральный закон от 30 марта 1999 г. №52-ФЗ «О санитарно-эпидемиологическом благополучии населения»;</w:t>
      </w:r>
    </w:p>
    <w:p w14:paraId="2028D52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10. Федеральный закон от 24 ноября 1996 г. №132-ФЗ «Об основах туристской деятельности в Российской Федерации»;</w:t>
      </w:r>
    </w:p>
    <w:p w14:paraId="5986E2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11. Федеральный закон от 17 сентября 1998 г. №157-ФЗ «Об иммунопрофилактике инфекционных болезней»;</w:t>
      </w:r>
    </w:p>
    <w:p w14:paraId="26B41EE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12. Закон Российской Федерации от 7 февраля 1992 г. №2300-1 «О защите прав потребителей»;</w:t>
      </w:r>
    </w:p>
    <w:p w14:paraId="67128C5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13. Федеральный закон от 2 января 2000 г. №29-ФЗ «О качестве и безопасности пищевых продуктов»;</w:t>
      </w:r>
    </w:p>
    <w:p w14:paraId="4D9F9C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14. Трудовой кодекс Российской Федерации;</w:t>
      </w:r>
    </w:p>
    <w:p w14:paraId="7F4BAC2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15. Федеральный закон от 16 июля 1999 г. №165-ФЗ «Об основах обязательного социального страхования»;</w:t>
      </w:r>
    </w:p>
    <w:p w14:paraId="15197E8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16. Федеральный закон от 24 июля 1998 г. №125-ФЗ «Об обязательном социальном страховании от несчастных случаев на производстве и профессиональных заболеваний»;</w:t>
      </w:r>
    </w:p>
    <w:p w14:paraId="0E172FC0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17. Федеральный закон от 10 января 2002 г. №7-ФЗ «Об охране окружающей среды»;</w:t>
      </w:r>
    </w:p>
    <w:p w14:paraId="2A8F892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18. Федеральный закон от 30 декабря 2009 г. №384-ФЗ «Технический регламент о безопасности зданий и сооружений»;</w:t>
      </w:r>
    </w:p>
    <w:p w14:paraId="5F8D840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19. Федеральный закон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30F82E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20. Постановление Правительства Российской Федерации от 23 ноября 2009 г. №944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периодичностью»;</w:t>
      </w:r>
    </w:p>
    <w:p w14:paraId="151D706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21. Постановление Правительства Российской Федерации от 17 декабря 2013 г. №1177 «Об утверждении Правил организованной перевозки группы детей автобусами»;</w:t>
      </w:r>
    </w:p>
    <w:p w14:paraId="256EA1E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22. Постановление Правительства Российской Федерации от 23 октября 1993 г. №1090 «О Правилах дорожного движения»;</w:t>
      </w:r>
    </w:p>
    <w:p w14:paraId="2046A78A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23. Постановление Правительства Российской Федерации от 25 апреля 2012 г. №390 «О противопожарном режиме»;</w:t>
      </w:r>
    </w:p>
    <w:p w14:paraId="5196139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24. Постановление Правительства Российской Федерации от 25 марта 2015 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14:paraId="0579E252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25. Постановление Правительства Российской Федерации от 6 марта 2015 г. №202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2FEC173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26. Постановление Главного государственного санитарного врача Российской Федерации от 27 декабря 2013 г.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 апреля 2014 г., рег. №32024);</w:t>
      </w:r>
    </w:p>
    <w:p w14:paraId="0F427D82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27. Постановление Главного государственного санитарного врача Российской Федерации от 14 мая 2013 г. №25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 мая 2013 г., рег. №28563);</w:t>
      </w:r>
    </w:p>
    <w:p w14:paraId="04D59B6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28. Постановление Главного государственного санитарного врача Российской Федерации от 18 марта 2011 г. №22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 марта 2011 г., рег. №20277);</w:t>
      </w:r>
    </w:p>
    <w:p w14:paraId="11B67FB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29. Постановление Главного государственного санитарного врача Российской Федерации от 23 июля 2008 г. №45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образования») (зарегистрировано Минюстом России 7 августа 2008 г., рег. №12085);</w:t>
      </w:r>
    </w:p>
    <w:p w14:paraId="214ED1D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30. Постановление Главного государственного санитарного врача Российской Федерации от 19 апреля 2010 г.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 (зарегистрировано Минюстом России 26 мая 2010 г., рег. №17378);</w:t>
      </w:r>
    </w:p>
    <w:p w14:paraId="67D52C0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31. Постановление Главного государственного санитарного врача Российской Федерации от 22 августа 2014 г. №50 «Об утверждении СанПиН 3.2.3215-14 «Профилактика паразитарных болезней на территории Российской Федерации» (зарегистрировано Минюстом России 12 ноября 2014 г., рег. №34659);</w:t>
      </w:r>
    </w:p>
    <w:p w14:paraId="7807CDB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32. Постановление Главного государственного санитарного врача Российской Федерации от 9 октября 2013 г. №53 «Об утверждении СП 3.1.1.3108-13 «Профилактика острых кишечных инфекций» (зарегистрировано Минюстом России 14 марта 2014 г., рег. №31602);</w:t>
      </w:r>
    </w:p>
    <w:p w14:paraId="5E6C650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33. Постановление Главного государственного санитарного врача Российской Федерации от 8 июня 2017 г. №84 «Об утверждении санитарно-эпидемиологических правил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3.1.1.3473-17 «Профилактика брюшного тифа и паратифов»;</w:t>
      </w:r>
    </w:p>
    <w:p w14:paraId="7F6DE07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34. Постановление Главного государственного санитарного врача Российской Федерации от 28 июля 2011 г. №108 «Об утверждении СП 3.1.2952-11 «Профилактика кори, краснухи и эпидемического паротита» (зарегистрировано Минюстом России 24 ноября 2011 г., рег. №22379);</w:t>
      </w:r>
    </w:p>
    <w:p w14:paraId="35492446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35. Постановление Главного государственного санитарного врача Российской Федерации от 7 марта 2008 г. №19 «Об утверждении санитарно-эпидемиологических правил СП 3.1.3.2352-08 «Профилактика клещевого вирусного энцефалита. Санитарно-эпидемиологические правила» (зарегистрировано Минюстом России 1 апреля 2008 г., рег. №11446);</w:t>
      </w:r>
    </w:p>
    <w:p w14:paraId="520172C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36. Постановление Главного государственного санитарного врача Российской Федерации от 21 января 2014 г. №3 «Об утверждении СП 2.5.3157-14 «Санитарно-эпидемиологические требования к перевозке железнодорожным транспортом организованных групп детей» (зарегистрировано Минюстом России 26 марта 2014 г., рег. N 31731);</w:t>
      </w:r>
    </w:p>
    <w:p w14:paraId="1C9C7AC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37. Постановление Главного государственного санитарного врача Российской Федерации от 30 января 2003 г. №4 «О введении в действие СанПиН 2.1.2.1188-03» (зарегистрировано Минюстом России 14 февраля 2003 г., рег. №4219);</w:t>
      </w:r>
    </w:p>
    <w:p w14:paraId="3A20141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38. Приказ Минздрава России от 13.06.2018 №327н (ред. от 17.07.2019) «Об утверждении Порядка оказания медицинской помощи несовершеннолетним в период оздоровления и организованного отдыха»;</w:t>
      </w:r>
    </w:p>
    <w:p w14:paraId="7BB0903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39. Приказ Минкультуры России от 03.04.2019 №374 «О признании утратившим силу приказа Министерства культуры Российской Федерации от 31 октября 2016 г. №2386 «06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и туристом и (или) иным заказчиком»;</w:t>
      </w:r>
    </w:p>
    <w:p w14:paraId="3F99C5E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40. Приказ Минтранса России от 15 января 2014 г.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(зарегистрирован Минюстом России 5 июня 2014 г., рег. №32585);</w:t>
      </w:r>
    </w:p>
    <w:p w14:paraId="094B129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41. Приказ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рег. №22111);</w:t>
      </w:r>
    </w:p>
    <w:p w14:paraId="2015814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42. Приказ Минздрава России от 21 марта 2014 г. №125н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Минюстом России 25 апреля 2014 г., рег. №32115);</w:t>
      </w:r>
    </w:p>
    <w:p w14:paraId="740E3B44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43. Приказ Минтруда России от 04.08.2014 №526н (ред. от 12.12.2016) «Об утверждении профессионального стандарта «Инструктор-методист по адаптивной физической культуре»;</w:t>
      </w:r>
    </w:p>
    <w:p w14:paraId="610486C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44. Приказ Минтруда России от 05.05.2018 №298н «Об утверждении профессионального стандарта «Педагог дополнительного образования детей и взрослых»;</w:t>
      </w:r>
    </w:p>
    <w:p w14:paraId="05B4644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45. Приказ Минтруда России от 11 декабря 2015 г. №1010н «Об утверждении профессионального стандарта «Работник по обеспечению охраны образовательных организаций» (зарегистрирован Минюстом России 31 декабря 2015 г., рег. №40478);</w:t>
      </w:r>
    </w:p>
    <w:p w14:paraId="7477D0A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46. Приказ Минтруда России от 10 января 2017 г. №10н «Об утверждении профессионального стандарта «Специалист в области воспитания» (зарегистрирован Минюстом России 26 января 2017 г., рег. №45406);</w:t>
      </w:r>
    </w:p>
    <w:p w14:paraId="338CA73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47. Приказ Минтруда России от 24 июля 2013 г. №328н «Об утверждении Правил по охране труда при эксплуатации электроустановок» (зарегистрирован Минюстом России 12 декабря 2013 г., рег. №30593);</w:t>
      </w:r>
    </w:p>
    <w:p w14:paraId="35F75E9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48. Приказ Минтруда России от 17 августа 2015 г. №552н «Об утверждении Правил по охране труда при работе с инструментом и приспособлениями» (зарегистрирован Минюстом России 2 октября 2015 г., рег. №39125);</w:t>
      </w:r>
    </w:p>
    <w:p w14:paraId="6DF3B0F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49. Технический регламент Таможенного союза ТР ТС 021/2011 «О безопасности пищевой продукции»;</w:t>
      </w:r>
    </w:p>
    <w:p w14:paraId="38DA1C0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50. Технический регламент Таможенного союза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питания»;</w:t>
      </w:r>
    </w:p>
    <w:p w14:paraId="2272EA7A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51. Приказ Минобразования России от 13 июля 1992 г. №293 «Об утверждении нормативных документов по туристско-краеведческой деятельности»;</w:t>
      </w:r>
    </w:p>
    <w:p w14:paraId="2D9A164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52. Закон Калининградской области от 03 декабря 2014 года №365 «Об организации отдыха и оздоровления детей в Калининградской области»;</w:t>
      </w:r>
    </w:p>
    <w:p w14:paraId="0B56427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53.Уставный закон Калининградской области от 05 июля 2017 года №94 «О внесении изменений в Уставный закон Калининградской области «О Правительстве Калининградской области» и отдельные законы Калининградской области».</w:t>
      </w:r>
    </w:p>
    <w:p w14:paraId="0741B04C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54.</w:t>
      </w:r>
      <w:r w:rsidRPr="00AD1415">
        <w:rPr>
          <w:b/>
        </w:rPr>
        <w:t xml:space="preserve"> </w:t>
      </w:r>
      <w:r w:rsidRPr="00AD1415">
        <w:t xml:space="preserve">Настоящее Положение разработано на основании Закона Калининградской области № 196 от 25 ноября 2002 года «Об организации отдыха, оздоровления и занятости детей в Калининградской области», в соответствии с Примерным Положением, утвержденным приказом Министерства образования и науки РФ от 13 июня 2017 года № 656, </w:t>
      </w:r>
      <w:r w:rsidRPr="00AD1415">
        <w:rPr>
          <w:shd w:val="clear" w:color="auto" w:fill="FFFFFF"/>
        </w:rPr>
        <w:t xml:space="preserve">постановлениями Правительства Калининградской области от 24 января 2020 года № 17 «Об установлении порядка и условий предоставления мер социальной поддержки в сфере организации оздоровления детей в Калининградской области», от 24 января 2020 года № 16 «Об установлении порядка и условий предоставления мер социальной поддержки в сфере организации отдыха детей в Калининградской области» </w:t>
      </w:r>
      <w:r w:rsidRPr="00AD1415">
        <w:t xml:space="preserve">и определяет порядок и условия проведения лагерей с дневным пребыванием для несовершеннолетних в период каникул. </w:t>
      </w:r>
    </w:p>
    <w:p w14:paraId="7E1502E3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 xml:space="preserve">55.СП 2.4.3648-20 «Санитарно-эпидемиологические требования к организации воспитания и обучения, отдыха и оздоровления детей и молодежи».   </w:t>
      </w:r>
    </w:p>
    <w:p w14:paraId="071CAFE9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56. приказ Федеральной службы по надзору в сфере защиты прав потребителей и благополучия человека от 19 июля 2007 № 224 «О санитарно-эпидемиологических экспертизах, обследованиях, исследованиях, испытаниях и токсикологических, гигиенических и иных видах оценок».</w:t>
      </w:r>
    </w:p>
    <w:p w14:paraId="7295316B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57. Санитарно-эпидемиологические требования по профилактике инфекционных болезней» СанПиН 3.3686-21.</w:t>
      </w:r>
    </w:p>
    <w:p w14:paraId="6095C36A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58. «Гигиенические нормативы и требования к обеспечению безопасности и (или)безвредности для человека факторов среды обитания» СанПиН 1.2.3685-21.</w:t>
      </w:r>
    </w:p>
    <w:p w14:paraId="6C76A8EC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 xml:space="preserve">59.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1415">
        <w:t>коронавирусной</w:t>
      </w:r>
      <w:proofErr w:type="spellEnd"/>
      <w:r w:rsidRPr="00AD1415">
        <w:t xml:space="preserve"> инфекции.         </w:t>
      </w:r>
    </w:p>
    <w:p w14:paraId="034F420B" w14:textId="77777777" w:rsidR="00157FC1" w:rsidRPr="00C2562F" w:rsidRDefault="00157FC1" w:rsidP="00C2562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2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14:paraId="12A56289" w14:textId="38D78304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 комнаты</w:t>
      </w:r>
      <w:r w:rsidR="00076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спортивные залы, бассейн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различных мероприятий.</w:t>
      </w:r>
    </w:p>
    <w:p w14:paraId="6DC1E0A2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оформления и творчества детей.</w:t>
      </w:r>
    </w:p>
    <w:p w14:paraId="41D3A6E7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принадлежности.</w:t>
      </w:r>
    </w:p>
    <w:p w14:paraId="6FB6D617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Аудиоматериалы, мультимедийная, фото- и видеотехника.</w:t>
      </w:r>
    </w:p>
    <w:p w14:paraId="544018F4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Призы и награды.</w:t>
      </w:r>
    </w:p>
    <w:p w14:paraId="3A0A385C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Бутафория для проведения спектаклей и праздников.</w:t>
      </w:r>
    </w:p>
    <w:p w14:paraId="3520F498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</w:t>
      </w:r>
    </w:p>
    <w:p w14:paraId="4C543685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для ремонтных работ</w:t>
      </w:r>
    </w:p>
    <w:p w14:paraId="55BC7B36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Садовый и уборочный инвентарь</w:t>
      </w:r>
    </w:p>
    <w:p w14:paraId="3ACF99DD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</w:t>
      </w:r>
    </w:p>
    <w:p w14:paraId="494E858E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</w:t>
      </w:r>
    </w:p>
    <w:p w14:paraId="6466835B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быта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4052"/>
        <w:gridCol w:w="3230"/>
      </w:tblGrid>
      <w:tr w:rsidR="00157FC1" w:rsidRPr="00AD1415" w14:paraId="2DBF67CD" w14:textId="77777777" w:rsidTr="00157FC1">
        <w:trPr>
          <w:trHeight w:val="450"/>
          <w:tblCellSpacing w:w="15" w:type="dxa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CA340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B58B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C86D8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FB614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9900C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7FC1" w:rsidRPr="00AD1415" w14:paraId="405243EF" w14:textId="77777777" w:rsidTr="00157FC1">
        <w:trPr>
          <w:trHeight w:val="200"/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DDBF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C914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и игровые комнаты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E6F58" w14:textId="205DF9CB" w:rsidR="00157FC1" w:rsidRPr="00AD1415" w:rsidRDefault="00076559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157FC1" w:rsidRPr="00AD1415" w14:paraId="24D71FB4" w14:textId="77777777" w:rsidTr="00157FC1">
        <w:trPr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4EDC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  <w:p w14:paraId="6B23EAB3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proofErr w:type="gramEnd"/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FC053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соревнования, физкультурно-оздоровительные мероприятия, УГГ, подвижные и спортивные игры и т.д. линейки в случае плохой погоды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20E31" w14:textId="7806634D" w:rsidR="00157FC1" w:rsidRPr="00AD1415" w:rsidRDefault="00076559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F54DE6" w:rsidRPr="00F5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-преподаватели по видам спорта, 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157FC1" w:rsidRPr="00AD1415" w14:paraId="2B885FEA" w14:textId="77777777" w:rsidTr="00157FC1">
        <w:trPr>
          <w:trHeight w:val="350"/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8152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168E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игры, спортивные соревнования, физкультурно-оздоровительные мероприятия, УГГ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2C5BB" w14:textId="695DA40A" w:rsidR="00157FC1" w:rsidRPr="00AD1415" w:rsidRDefault="00076559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F5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-преподаватели по видам спорта, начальник лагеря</w:t>
            </w:r>
          </w:p>
        </w:tc>
      </w:tr>
      <w:tr w:rsidR="00157FC1" w:rsidRPr="00AD1415" w14:paraId="487AC052" w14:textId="77777777" w:rsidTr="00157FC1">
        <w:trPr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46AB4" w14:textId="0503A588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МАУ ДО ДЮСШ «Янтарь»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E34E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воздушные и солнечные ванны, подвижные игры, конкурсы рисунков на асфальте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1A1D9" w14:textId="38242A0B" w:rsidR="00157FC1" w:rsidRPr="00AD1415" w:rsidRDefault="00157FC1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7FC1" w:rsidRPr="00AD1415" w14:paraId="71891E42" w14:textId="77777777" w:rsidTr="00157FC1">
        <w:trPr>
          <w:trHeight w:val="360"/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808D3" w14:textId="19968F43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класс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78BF4" w14:textId="1E5392E5" w:rsidR="00157FC1" w:rsidRPr="00AD1415" w:rsidRDefault="00076559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беседы, просмотр видеофильмов, видеороликов, презентаций, беседы, тренинги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видеофильмов, презентаций, видео роликов, агитбригад, репетиции, праздники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0C883" w14:textId="41FA3DDD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6559" w:rsidRPr="00AD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педагог, педагог психолог</w:t>
            </w:r>
          </w:p>
        </w:tc>
      </w:tr>
      <w:tr w:rsidR="00157FC1" w:rsidRPr="00AD1415" w14:paraId="1837DAEF" w14:textId="77777777" w:rsidTr="00157FC1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AAD8F" w14:textId="40B7A4A9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109DD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час, тематические выставки, обеспечение литературой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41EA1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57FC1" w:rsidRPr="00AD1415" w14:paraId="1877ACB6" w14:textId="77777777" w:rsidTr="00157FC1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6D180" w14:textId="67C45613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FEAB4" w14:textId="7226FB27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плавание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BAEA4" w14:textId="4CE24190" w:rsidR="00157FC1" w:rsidRPr="00AD1415" w:rsidRDefault="00076559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F5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-преподаватели по видам спорта, начальник лагеря</w:t>
            </w:r>
          </w:p>
        </w:tc>
      </w:tr>
      <w:tr w:rsidR="00157FC1" w:rsidRPr="00AD1415" w14:paraId="1D8917D0" w14:textId="77777777" w:rsidTr="00157FC1">
        <w:trPr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9818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A2554" w14:textId="4EB0688A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первой медицинской помощи в случае необходимости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6DDD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157FC1" w:rsidRPr="00AD1415" w14:paraId="555D21A6" w14:textId="77777777" w:rsidTr="00157FC1">
        <w:trPr>
          <w:tblCellSpacing w:w="15" w:type="dxa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33B77" w14:textId="7D3C01F7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D00DA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Планерки, совещания, подготовка мероприятий</w:t>
            </w: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65CA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14:paraId="70E0B2F2" w14:textId="32E66111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 Кадровое обеспечение: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лагеря, воспитатели, социальный педагог, педагог психолог, инструктор по физкультуре, библиотекарь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3DDF5A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14:paraId="1BAE8033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документации, программы, плана;</w:t>
      </w:r>
    </w:p>
    <w:p w14:paraId="1078EBCA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инструктивно-методических сборов с педагогами до начала лагерной смены;</w:t>
      </w:r>
    </w:p>
    <w:p w14:paraId="09FA4DE6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дела</w:t>
      </w:r>
    </w:p>
    <w:p w14:paraId="628B15CB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мастерские</w:t>
      </w:r>
    </w:p>
    <w:p w14:paraId="0CCFF127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14:paraId="206327EE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  <w:proofErr w:type="gramEnd"/>
    </w:p>
    <w:p w14:paraId="16FFA93C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деловые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ролевые игры и т.д.</w:t>
      </w:r>
    </w:p>
    <w:p w14:paraId="690C191E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C8831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XII. Режим дня лагеря:</w:t>
      </w:r>
    </w:p>
    <w:p w14:paraId="17716FAF" w14:textId="77777777" w:rsidR="00157FC1" w:rsidRPr="00AD1415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8.00 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Начало работы лагеря.</w:t>
      </w:r>
    </w:p>
    <w:p w14:paraId="75D642AB" w14:textId="229F591C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8.00 – 8:</w:t>
      </w:r>
      <w:r w:rsidRP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Зарядка.</w:t>
      </w:r>
    </w:p>
    <w:p w14:paraId="08E2BD67" w14:textId="0384678F" w:rsidR="00061C86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8.</w:t>
      </w:r>
      <w:r w:rsid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завтрак</w:t>
      </w:r>
    </w:p>
    <w:p w14:paraId="37C89FDE" w14:textId="61CB15E4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8:45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09:00 -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линейка (проводится начальником</w:t>
      </w:r>
    </w:p>
    <w:p w14:paraId="26A9EA55" w14:textId="77777777" w:rsidR="00157FC1" w:rsidRPr="00AD1415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заместителем). Инструктаж по технике</w:t>
      </w:r>
    </w:p>
    <w:p w14:paraId="5F8F7AD2" w14:textId="77777777" w:rsidR="00157FC1" w:rsidRPr="00AD1415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рабочих местах.</w:t>
      </w:r>
    </w:p>
    <w:p w14:paraId="1E67B01E" w14:textId="13809971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практика</w:t>
      </w:r>
    </w:p>
    <w:p w14:paraId="0C49C9D0" w14:textId="1232D367" w:rsidR="00061C86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</w:t>
      </w:r>
    </w:p>
    <w:p w14:paraId="0ADC42F9" w14:textId="27A674E1" w:rsidR="00157FC1" w:rsidRPr="00AD1415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C86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061C86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61C86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14:30 -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 мероприятия (проводятся по отдельному</w:t>
      </w:r>
    </w:p>
    <w:p w14:paraId="24B0579C" w14:textId="1C1DC6C1" w:rsidR="00061C86" w:rsidRPr="00AD1415" w:rsidRDefault="00157FC1" w:rsidP="00061C86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95258B0" w14:textId="7530C8B6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14:30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proofErr w:type="gramEnd"/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дня.</w:t>
      </w:r>
    </w:p>
    <w:p w14:paraId="77212FA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XIII. Календарный план работы: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8022"/>
      </w:tblGrid>
      <w:tr w:rsidR="00AD1415" w:rsidRPr="00AD1415" w14:paraId="24CA489D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2EF496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8A68E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D1415" w:rsidRPr="00AD1415" w14:paraId="6F0A316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507D42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47C5" w14:textId="2A705A7C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друзей. Эстафета знакомства.</w:t>
            </w:r>
            <w:r w:rsidR="00517FC6">
              <w:t xml:space="preserve"> </w:t>
            </w:r>
            <w:r w:rsidR="00517FC6" w:rsidRP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беседа о правилах дорожного движения.</w:t>
            </w:r>
          </w:p>
          <w:p w14:paraId="0F1D386C" w14:textId="334C1A98" w:rsidR="00AD1415" w:rsidRPr="00AD1415" w:rsidRDefault="00AD1415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4DB4D92E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16B9D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F77D4" w14:textId="1D10F7F9" w:rsidR="00AD1415" w:rsidRPr="00AD1415" w:rsidRDefault="00AD1415" w:rsidP="00517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открытию лагеря. </w:t>
            </w:r>
            <w:r w:rsidR="00517FC6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 вредных привычках.</w:t>
            </w:r>
          </w:p>
        </w:tc>
      </w:tr>
      <w:tr w:rsidR="00AD1415" w:rsidRPr="00AD1415" w14:paraId="49D9B52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FC9965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AC30D" w14:textId="4AD5B3D0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лагеря. </w:t>
            </w:r>
            <w:r w:rsidR="00517FC6" w:rsidRP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AD1415" w:rsidRPr="00AD1415" w14:paraId="4B777AF9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081E98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38D10" w14:textId="6E8F567D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настольному теннису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24784595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B58C55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3148E" w14:textId="7CEBAE02" w:rsidR="00AD1415" w:rsidRPr="00AD1415" w:rsidRDefault="00517FC6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музея.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здоровом образе жизни.</w:t>
            </w:r>
          </w:p>
        </w:tc>
      </w:tr>
      <w:tr w:rsidR="00AD1415" w:rsidRPr="00AD1415" w14:paraId="654B4FA8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9ED3AD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9EDFA" w14:textId="48FBBF6E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 Спортивные соревнования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(футбол)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1004A3A2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3BD6F2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C9D8A" w14:textId="2A6B39A6" w:rsidR="00AD1415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плавание</w:t>
            </w:r>
          </w:p>
        </w:tc>
      </w:tr>
      <w:tr w:rsidR="00AD1415" w:rsidRPr="00AD1415" w14:paraId="39C21B3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0631EE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B9AF5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</w:t>
            </w:r>
          </w:p>
          <w:p w14:paraId="707453DC" w14:textId="7AC9BA7B" w:rsidR="00AD1415" w:rsidRPr="00AD1415" w:rsidRDefault="00AD1415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спорт! Ты мир</w:t>
            </w:r>
            <w:r w:rsidR="00F5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AD1415" w:rsidRPr="00AD1415" w14:paraId="7E8C65B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9B6718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EF69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14:paraId="00F628EB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</w:tr>
      <w:tr w:rsidR="00AD1415" w:rsidRPr="00AD1415" w14:paraId="4F852448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27B72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2BA63" w14:textId="0AA8A66E" w:rsidR="00AD1415" w:rsidRPr="00AD1415" w:rsidRDefault="00AD1415" w:rsidP="00517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Рекорды нашего лагеря. 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плавание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66CD727E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CDC076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704BC" w14:textId="7E9C295A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</w:tr>
      <w:tr w:rsidR="00AD1415" w:rsidRPr="00AD1415" w14:paraId="34062A82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AE2F9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D01AD" w14:textId="137147A0" w:rsidR="00AD1415" w:rsidRPr="00AD1415" w:rsidRDefault="00B8201D" w:rsidP="00B82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 асоциальных явлений в подростковой среде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3ADFD00A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997CD7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DF07C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</w:t>
            </w:r>
          </w:p>
        </w:tc>
      </w:tr>
      <w:tr w:rsidR="00AD1415" w:rsidRPr="00AD1415" w14:paraId="45070B27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3CE760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99CF1" w14:textId="4B12947E" w:rsidR="00AD1415" w:rsidRPr="00AD1415" w:rsidRDefault="00B8201D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плавание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268D49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лагеря. Праздничный концерт.</w:t>
            </w:r>
          </w:p>
        </w:tc>
      </w:tr>
    </w:tbl>
    <w:p w14:paraId="3A43A4A5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XIV. Диагностика и мониторинг эффективности программы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01020BD" w14:textId="292D41C4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и анкетирование родителей</w:t>
      </w:r>
      <w:r w:rsidR="00B8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удовлетворенности организацией работы летнего </w:t>
      </w: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  </w:t>
      </w:r>
      <w:r w:rsidR="00B8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="00B8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отдыха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C4C17D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внешняя экспертиза</w:t>
      </w:r>
    </w:p>
    <w:p w14:paraId="383F8F2F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рефлексия</w:t>
      </w:r>
    </w:p>
    <w:p w14:paraId="7964CF71" w14:textId="0D189C1E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и анкетирование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мотивов пребывания в лагере</w:t>
      </w:r>
    </w:p>
    <w:p w14:paraId="2B772C4C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рефлексия членов отряда</w:t>
      </w:r>
    </w:p>
    <w:p w14:paraId="15EB1809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XV. Ожидаемые результаты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05BC20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эффективных форм организации труда и отдыха, оздоровления и летней занятости детей.</w:t>
      </w:r>
    </w:p>
    <w:p w14:paraId="320F13EF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Улучшение психологической и социальной комфортности в едином воспитательном пространстве лагеря.</w:t>
      </w:r>
    </w:p>
    <w:p w14:paraId="077C787E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навыков, приобретение жизненного опыта, адекватного поведения.</w:t>
      </w:r>
    </w:p>
    <w:p w14:paraId="4D2723E2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способностей и задатков каждого ребёнка.</w:t>
      </w:r>
    </w:p>
    <w:p w14:paraId="7198721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детей.</w:t>
      </w:r>
    </w:p>
    <w:p w14:paraId="005D9FCC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социального опыта.</w:t>
      </w:r>
    </w:p>
    <w:p w14:paraId="22C7F482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нарушений Закона № 1539 воспитанниками лагеря.</w:t>
      </w:r>
    </w:p>
    <w:p w14:paraId="6BFBD6D3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навыков и организационных способностей.</w:t>
      </w:r>
    </w:p>
    <w:p w14:paraId="376D3C5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детского коллектива.</w:t>
      </w:r>
    </w:p>
    <w:p w14:paraId="74B0876E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ведении ЗОЖ.</w:t>
      </w:r>
    </w:p>
    <w:p w14:paraId="33487F2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и подростков к систематическим занятиям физической культурой и спортом.</w:t>
      </w:r>
    </w:p>
    <w:p w14:paraId="7F4295C4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XVI. Список используемой литературы:</w:t>
      </w:r>
    </w:p>
    <w:p w14:paraId="38786C8D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Воробьева О.Я. Коммуникативные технологии в школе: секреты эффективного общения. – Волгоград: Учитель, 2009. – 141с.</w:t>
      </w:r>
    </w:p>
    <w:p w14:paraId="7EE929DF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Технология успеха. 1001 совет школьнику. М.: Гуманитарный изд. центр ВЛАДОС, 2007. – 189с.</w:t>
      </w:r>
    </w:p>
    <w:p w14:paraId="51F8493F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вести за собой… Тренинги и занятия по формированию у юношества социальной активности и лидерских качеств. /Под ред. С.В.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АРКТИ, 2007. – 96с.</w:t>
      </w:r>
    </w:p>
    <w:p w14:paraId="3D1ECBD4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Кувватов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Активный отдых детей на свежем воздухе. Ростов н/ Дону: Феникс, </w:t>
      </w: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2005.-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311с.</w:t>
      </w:r>
    </w:p>
    <w:p w14:paraId="617E6AF7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Орленок: книга вожатого. М., 2005.</w:t>
      </w:r>
    </w:p>
    <w:p w14:paraId="49DA7599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обучения. М.: Гуманитарный изд. центр ВЛАДОС, 2007. – 125с.</w:t>
      </w:r>
    </w:p>
    <w:p w14:paraId="5CDE4FB0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отдыха в процессе обучения. М.: Гуманитарный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ВЛАДОС, 2007. – 127с.</w:t>
      </w:r>
    </w:p>
    <w:p w14:paraId="57A3FC5C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общения. М.: Гуманитарный изд. центр ВЛАДОС, 2007. – 157с.</w:t>
      </w:r>
    </w:p>
    <w:p w14:paraId="49154511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своими руками. От совета до сценария. Ростов н/Дону: Феникс, 2006. – 224.</w:t>
      </w:r>
    </w:p>
    <w:p w14:paraId="50076961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Сысоева М.Е. Организация летнего отдыха детей. М.: Гуманитарный изд. центр ВЛАДОС, 1999. – 176с.</w:t>
      </w:r>
    </w:p>
    <w:p w14:paraId="47627DAA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Тыртышная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Все лучшее – впереди… Ростов н/ Дону: Феникс, </w:t>
      </w: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2006.-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285с.</w:t>
      </w:r>
    </w:p>
    <w:p w14:paraId="287BAAEA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 С.А. Дети на отдыхе: Прикладная «энциклопедия»: Учителю, воспитателю, вожатому. – М., 2001.</w:t>
      </w:r>
    </w:p>
    <w:sectPr w:rsidR="00157FC1" w:rsidRPr="00A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2BD"/>
    <w:multiLevelType w:val="multilevel"/>
    <w:tmpl w:val="0576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33E8E"/>
    <w:multiLevelType w:val="multilevel"/>
    <w:tmpl w:val="0E542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7741"/>
    <w:multiLevelType w:val="multilevel"/>
    <w:tmpl w:val="6FF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056D5"/>
    <w:multiLevelType w:val="multilevel"/>
    <w:tmpl w:val="DD14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7434F9"/>
    <w:multiLevelType w:val="multilevel"/>
    <w:tmpl w:val="E2D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0198A"/>
    <w:multiLevelType w:val="multilevel"/>
    <w:tmpl w:val="E5C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30A46"/>
    <w:multiLevelType w:val="multilevel"/>
    <w:tmpl w:val="9AA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A772F"/>
    <w:multiLevelType w:val="multilevel"/>
    <w:tmpl w:val="536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55484"/>
    <w:multiLevelType w:val="multilevel"/>
    <w:tmpl w:val="0F9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D7CD2"/>
    <w:multiLevelType w:val="multilevel"/>
    <w:tmpl w:val="8B4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32268"/>
    <w:multiLevelType w:val="multilevel"/>
    <w:tmpl w:val="5B8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A45341"/>
    <w:multiLevelType w:val="multilevel"/>
    <w:tmpl w:val="3A6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0D0C14"/>
    <w:multiLevelType w:val="multilevel"/>
    <w:tmpl w:val="1DE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70C63"/>
    <w:multiLevelType w:val="multilevel"/>
    <w:tmpl w:val="E7A4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AE0885"/>
    <w:multiLevelType w:val="multilevel"/>
    <w:tmpl w:val="F9B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8A0BBF"/>
    <w:multiLevelType w:val="multilevel"/>
    <w:tmpl w:val="80E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5F7386"/>
    <w:multiLevelType w:val="multilevel"/>
    <w:tmpl w:val="663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321D53"/>
    <w:multiLevelType w:val="multilevel"/>
    <w:tmpl w:val="514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CF42CA"/>
    <w:multiLevelType w:val="multilevel"/>
    <w:tmpl w:val="EECA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5737E9"/>
    <w:multiLevelType w:val="multilevel"/>
    <w:tmpl w:val="69A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902259"/>
    <w:multiLevelType w:val="multilevel"/>
    <w:tmpl w:val="AD0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073F7"/>
    <w:multiLevelType w:val="multilevel"/>
    <w:tmpl w:val="144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CD67F1"/>
    <w:multiLevelType w:val="multilevel"/>
    <w:tmpl w:val="B53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E0327D"/>
    <w:multiLevelType w:val="multilevel"/>
    <w:tmpl w:val="4F1A0A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27300E43"/>
    <w:multiLevelType w:val="multilevel"/>
    <w:tmpl w:val="89B2FE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28BC6E02"/>
    <w:multiLevelType w:val="multilevel"/>
    <w:tmpl w:val="0150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5A7DEE"/>
    <w:multiLevelType w:val="multilevel"/>
    <w:tmpl w:val="E3DC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7143A"/>
    <w:multiLevelType w:val="multilevel"/>
    <w:tmpl w:val="4FA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4237AE"/>
    <w:multiLevelType w:val="multilevel"/>
    <w:tmpl w:val="A96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5C30F0"/>
    <w:multiLevelType w:val="multilevel"/>
    <w:tmpl w:val="58E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683469"/>
    <w:multiLevelType w:val="multilevel"/>
    <w:tmpl w:val="B86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591569"/>
    <w:multiLevelType w:val="multilevel"/>
    <w:tmpl w:val="339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8F4783"/>
    <w:multiLevelType w:val="multilevel"/>
    <w:tmpl w:val="5D863D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42BC6D48"/>
    <w:multiLevelType w:val="multilevel"/>
    <w:tmpl w:val="5E2C55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457E2D95"/>
    <w:multiLevelType w:val="multilevel"/>
    <w:tmpl w:val="EAC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7D5E87"/>
    <w:multiLevelType w:val="multilevel"/>
    <w:tmpl w:val="6C6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4B4419"/>
    <w:multiLevelType w:val="multilevel"/>
    <w:tmpl w:val="45F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74635B"/>
    <w:multiLevelType w:val="multilevel"/>
    <w:tmpl w:val="D6F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9C2A80"/>
    <w:multiLevelType w:val="multilevel"/>
    <w:tmpl w:val="6A6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94443F"/>
    <w:multiLevelType w:val="multilevel"/>
    <w:tmpl w:val="B51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B96A9A"/>
    <w:multiLevelType w:val="multilevel"/>
    <w:tmpl w:val="C86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CF2BC6"/>
    <w:multiLevelType w:val="multilevel"/>
    <w:tmpl w:val="0B92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321F3E"/>
    <w:multiLevelType w:val="multilevel"/>
    <w:tmpl w:val="993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1218EC"/>
    <w:multiLevelType w:val="multilevel"/>
    <w:tmpl w:val="8020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410E15"/>
    <w:multiLevelType w:val="multilevel"/>
    <w:tmpl w:val="C19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96428B6"/>
    <w:multiLevelType w:val="multilevel"/>
    <w:tmpl w:val="06AAFF7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A774530"/>
    <w:multiLevelType w:val="multilevel"/>
    <w:tmpl w:val="EA88F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5BD139C6"/>
    <w:multiLevelType w:val="multilevel"/>
    <w:tmpl w:val="3D0A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567639"/>
    <w:multiLevelType w:val="multilevel"/>
    <w:tmpl w:val="6B14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E95DD5"/>
    <w:multiLevelType w:val="multilevel"/>
    <w:tmpl w:val="D936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EB3050"/>
    <w:multiLevelType w:val="multilevel"/>
    <w:tmpl w:val="447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2E07B2"/>
    <w:multiLevelType w:val="multilevel"/>
    <w:tmpl w:val="EE2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694B6B"/>
    <w:multiLevelType w:val="multilevel"/>
    <w:tmpl w:val="3E8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B021E2"/>
    <w:multiLevelType w:val="multilevel"/>
    <w:tmpl w:val="224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486D27"/>
    <w:multiLevelType w:val="multilevel"/>
    <w:tmpl w:val="989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3E4407"/>
    <w:multiLevelType w:val="multilevel"/>
    <w:tmpl w:val="0FAC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2D0CCD"/>
    <w:multiLevelType w:val="multilevel"/>
    <w:tmpl w:val="7F0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AF686A"/>
    <w:multiLevelType w:val="multilevel"/>
    <w:tmpl w:val="051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8C7EAB"/>
    <w:multiLevelType w:val="multilevel"/>
    <w:tmpl w:val="7D3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035A7F"/>
    <w:multiLevelType w:val="multilevel"/>
    <w:tmpl w:val="25C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B3333CA"/>
    <w:multiLevelType w:val="multilevel"/>
    <w:tmpl w:val="FA9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A21F5C"/>
    <w:multiLevelType w:val="multilevel"/>
    <w:tmpl w:val="AB849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DC60A3"/>
    <w:multiLevelType w:val="multilevel"/>
    <w:tmpl w:val="261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3"/>
  </w:num>
  <w:num w:numId="3">
    <w:abstractNumId w:val="27"/>
  </w:num>
  <w:num w:numId="4">
    <w:abstractNumId w:val="46"/>
  </w:num>
  <w:num w:numId="5">
    <w:abstractNumId w:val="57"/>
  </w:num>
  <w:num w:numId="6">
    <w:abstractNumId w:val="22"/>
  </w:num>
  <w:num w:numId="7">
    <w:abstractNumId w:val="23"/>
  </w:num>
  <w:num w:numId="8">
    <w:abstractNumId w:val="32"/>
  </w:num>
  <w:num w:numId="9">
    <w:abstractNumId w:val="24"/>
  </w:num>
  <w:num w:numId="10">
    <w:abstractNumId w:val="45"/>
  </w:num>
  <w:num w:numId="11">
    <w:abstractNumId w:val="48"/>
  </w:num>
  <w:num w:numId="12">
    <w:abstractNumId w:val="43"/>
  </w:num>
  <w:num w:numId="13">
    <w:abstractNumId w:val="49"/>
  </w:num>
  <w:num w:numId="14">
    <w:abstractNumId w:val="47"/>
  </w:num>
  <w:num w:numId="15">
    <w:abstractNumId w:val="19"/>
  </w:num>
  <w:num w:numId="16">
    <w:abstractNumId w:val="5"/>
  </w:num>
  <w:num w:numId="17">
    <w:abstractNumId w:val="10"/>
  </w:num>
  <w:num w:numId="18">
    <w:abstractNumId w:val="20"/>
  </w:num>
  <w:num w:numId="19">
    <w:abstractNumId w:val="54"/>
  </w:num>
  <w:num w:numId="20">
    <w:abstractNumId w:val="34"/>
  </w:num>
  <w:num w:numId="21">
    <w:abstractNumId w:val="2"/>
  </w:num>
  <w:num w:numId="22">
    <w:abstractNumId w:val="29"/>
  </w:num>
  <w:num w:numId="23">
    <w:abstractNumId w:val="9"/>
  </w:num>
  <w:num w:numId="24">
    <w:abstractNumId w:val="30"/>
  </w:num>
  <w:num w:numId="25">
    <w:abstractNumId w:val="37"/>
  </w:num>
  <w:num w:numId="26">
    <w:abstractNumId w:val="42"/>
  </w:num>
  <w:num w:numId="27">
    <w:abstractNumId w:val="52"/>
  </w:num>
  <w:num w:numId="28">
    <w:abstractNumId w:val="21"/>
  </w:num>
  <w:num w:numId="29">
    <w:abstractNumId w:val="12"/>
  </w:num>
  <w:num w:numId="30">
    <w:abstractNumId w:val="0"/>
  </w:num>
  <w:num w:numId="31">
    <w:abstractNumId w:val="55"/>
  </w:num>
  <w:num w:numId="32">
    <w:abstractNumId w:val="3"/>
  </w:num>
  <w:num w:numId="33">
    <w:abstractNumId w:val="1"/>
  </w:num>
  <w:num w:numId="34">
    <w:abstractNumId w:val="62"/>
  </w:num>
  <w:num w:numId="35">
    <w:abstractNumId w:val="51"/>
  </w:num>
  <w:num w:numId="36">
    <w:abstractNumId w:val="44"/>
  </w:num>
  <w:num w:numId="37">
    <w:abstractNumId w:val="14"/>
  </w:num>
  <w:num w:numId="38">
    <w:abstractNumId w:val="11"/>
  </w:num>
  <w:num w:numId="39">
    <w:abstractNumId w:val="35"/>
  </w:num>
  <w:num w:numId="40">
    <w:abstractNumId w:val="6"/>
  </w:num>
  <w:num w:numId="41">
    <w:abstractNumId w:val="36"/>
  </w:num>
  <w:num w:numId="42">
    <w:abstractNumId w:val="25"/>
  </w:num>
  <w:num w:numId="43">
    <w:abstractNumId w:val="53"/>
  </w:num>
  <w:num w:numId="44">
    <w:abstractNumId w:val="28"/>
  </w:num>
  <w:num w:numId="45">
    <w:abstractNumId w:val="4"/>
  </w:num>
  <w:num w:numId="46">
    <w:abstractNumId w:val="59"/>
  </w:num>
  <w:num w:numId="47">
    <w:abstractNumId w:val="50"/>
  </w:num>
  <w:num w:numId="48">
    <w:abstractNumId w:val="39"/>
  </w:num>
  <w:num w:numId="49">
    <w:abstractNumId w:val="31"/>
  </w:num>
  <w:num w:numId="50">
    <w:abstractNumId w:val="8"/>
  </w:num>
  <w:num w:numId="51">
    <w:abstractNumId w:val="56"/>
  </w:num>
  <w:num w:numId="52">
    <w:abstractNumId w:val="7"/>
  </w:num>
  <w:num w:numId="53">
    <w:abstractNumId w:val="60"/>
  </w:num>
  <w:num w:numId="54">
    <w:abstractNumId w:val="40"/>
  </w:num>
  <w:num w:numId="55">
    <w:abstractNumId w:val="26"/>
  </w:num>
  <w:num w:numId="56">
    <w:abstractNumId w:val="38"/>
  </w:num>
  <w:num w:numId="57">
    <w:abstractNumId w:val="61"/>
  </w:num>
  <w:num w:numId="58">
    <w:abstractNumId w:val="15"/>
  </w:num>
  <w:num w:numId="59">
    <w:abstractNumId w:val="17"/>
  </w:num>
  <w:num w:numId="60">
    <w:abstractNumId w:val="16"/>
  </w:num>
  <w:num w:numId="61">
    <w:abstractNumId w:val="41"/>
  </w:num>
  <w:num w:numId="62">
    <w:abstractNumId w:val="58"/>
  </w:num>
  <w:num w:numId="63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F"/>
    <w:rsid w:val="00017C89"/>
    <w:rsid w:val="00061C86"/>
    <w:rsid w:val="00076559"/>
    <w:rsid w:val="00157FC1"/>
    <w:rsid w:val="00517FC6"/>
    <w:rsid w:val="005A6BEA"/>
    <w:rsid w:val="00694946"/>
    <w:rsid w:val="008A39E0"/>
    <w:rsid w:val="009136B1"/>
    <w:rsid w:val="009823FF"/>
    <w:rsid w:val="00AD1415"/>
    <w:rsid w:val="00B8201D"/>
    <w:rsid w:val="00C2562F"/>
    <w:rsid w:val="00C80CF8"/>
    <w:rsid w:val="00E521BB"/>
    <w:rsid w:val="00F336E2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734D"/>
  <w15:chartTrackingRefBased/>
  <w15:docId w15:val="{4FD7E1BB-C3AD-4051-8A88-4C91304F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7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7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3"/>
    <w:rsid w:val="00AD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D1415"/>
  </w:style>
  <w:style w:type="paragraph" w:styleId="a6">
    <w:name w:val="No Spacing"/>
    <w:link w:val="a5"/>
    <w:uiPriority w:val="1"/>
    <w:qFormat/>
    <w:rsid w:val="00AD14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2024-05-30T08:49:00Z</cp:lastPrinted>
  <dcterms:created xsi:type="dcterms:W3CDTF">2022-03-15T11:10:00Z</dcterms:created>
  <dcterms:modified xsi:type="dcterms:W3CDTF">2024-05-30T08:58:00Z</dcterms:modified>
</cp:coreProperties>
</file>